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color w:val="222222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Camané é a voz mais emblemática do fado. Um intérprete com uma profundidade rara e um rigor melódico que tem honrado a tradição sem deixar de a reinventar.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Com 13 discos já editados, o último dos quais nomeado nos Grammy Latinos 2025 na categoria de «Melhor Álbum de Música de Raízes em Língua Portuguesa», é um intérprete com uma intensidade única, onde cada palavra e cada silêncio contam uma história. 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Camané dá nova vida a grandes poetas e compositores, respeitando as tradições com uma frescura que cativa novas gerações.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Um dos nomes mais emblemáticos do fado, uma voz inconfundível, Camané continua a marcar o tempo e a memória do fado, tornando-se uma referência incontornável da música portuguesa.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spacing w:line="276" w:lineRule="auto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Arruada, Unipessoal Lda.</w:t>
      <w:br w:type="textWrapping"/>
      <w:t xml:space="preserve">Estrada dos Prazeres, 105A, Campo de Ourique 1350-255 Lisboa</w:t>
    </w:r>
  </w:p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519113" cy="51190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19113" cy="51190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OrCHfGK6uUIIMVVbndsULL3X+A==">CgMxLjA4AHIhMWpEZ09oMFM0NWszUUVuSWtoN2NwNEEtT01NQUZiX2pI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